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B43" w:rsidRPr="003D7B43" w:rsidRDefault="003D7B43" w:rsidP="003D7B43">
      <w:pPr>
        <w:tabs>
          <w:tab w:val="right" w:pos="9360"/>
        </w:tabs>
        <w:rPr>
          <w:b/>
        </w:rPr>
      </w:pPr>
      <w:r w:rsidRPr="003D7B43">
        <w:rPr>
          <w:b/>
        </w:rPr>
        <w:t>Sophomore Honors English ’13-‘14</w:t>
      </w:r>
      <w:r w:rsidRPr="003D7B43">
        <w:rPr>
          <w:b/>
        </w:rPr>
        <w:tab/>
        <w:t>Semester One Final</w:t>
      </w:r>
    </w:p>
    <w:p w:rsidR="003B6394" w:rsidRPr="003D7B43" w:rsidRDefault="003D7B43" w:rsidP="003D7B43">
      <w:pPr>
        <w:tabs>
          <w:tab w:val="right" w:pos="9360"/>
        </w:tabs>
        <w:rPr>
          <w:b/>
        </w:rPr>
      </w:pPr>
      <w:r w:rsidRPr="003D7B43">
        <w:rPr>
          <w:b/>
        </w:rPr>
        <w:t>Wray</w:t>
      </w:r>
      <w:r w:rsidRPr="003D7B43">
        <w:rPr>
          <w:b/>
        </w:rPr>
        <w:tab/>
        <w:t>Study Guide</w:t>
      </w:r>
    </w:p>
    <w:p w:rsidR="003D7B43" w:rsidRDefault="003D7B43" w:rsidP="003D7B43">
      <w:pPr>
        <w:tabs>
          <w:tab w:val="right" w:pos="9360"/>
        </w:tabs>
      </w:pPr>
    </w:p>
    <w:p w:rsidR="003D7B43" w:rsidRDefault="003D7B43" w:rsidP="003D7B43">
      <w:pPr>
        <w:tabs>
          <w:tab w:val="right" w:pos="9360"/>
        </w:tabs>
      </w:pPr>
      <w:r w:rsidRPr="003D7B43">
        <w:rPr>
          <w:b/>
        </w:rPr>
        <w:t>FORMAT</w:t>
      </w:r>
      <w:r>
        <w:t>: The semester one final will consist of the following:</w:t>
      </w:r>
    </w:p>
    <w:p w:rsidR="003D7B43" w:rsidRPr="003D7B43" w:rsidRDefault="003D7B43" w:rsidP="003D7B43">
      <w:pPr>
        <w:pStyle w:val="ListParagraph"/>
        <w:numPr>
          <w:ilvl w:val="0"/>
          <w:numId w:val="1"/>
        </w:numPr>
        <w:tabs>
          <w:tab w:val="right" w:pos="9360"/>
        </w:tabs>
        <w:rPr>
          <w:b/>
        </w:rPr>
      </w:pPr>
      <w:proofErr w:type="gramStart"/>
      <w:r w:rsidRPr="003D7B43">
        <w:rPr>
          <w:b/>
        </w:rPr>
        <w:t>Cumulative Vocabulary Final.</w:t>
      </w:r>
      <w:proofErr w:type="gramEnd"/>
      <w:r>
        <w:rPr>
          <w:b/>
        </w:rPr>
        <w:t xml:space="preserve"> </w:t>
      </w:r>
      <w:r>
        <w:t xml:space="preserve">This will cover all 171 words of the semester and will be a </w:t>
      </w:r>
      <w:proofErr w:type="spellStart"/>
      <w:r>
        <w:t>scantron</w:t>
      </w:r>
      <w:proofErr w:type="spellEnd"/>
      <w:r>
        <w:t xml:space="preserve"> format. Most questions will be multiple </w:t>
      </w:r>
      <w:proofErr w:type="gramStart"/>
      <w:r>
        <w:t>choice</w:t>
      </w:r>
      <w:proofErr w:type="gramEnd"/>
      <w:r>
        <w:t xml:space="preserve"> or matching; some will ask you to define the word or use it in a sentence, much like the quizzes you’ve taken all year. </w:t>
      </w:r>
      <w:r>
        <w:rPr>
          <w:i/>
        </w:rPr>
        <w:t xml:space="preserve">This portion of the exam will be given on Thursday, January </w:t>
      </w:r>
      <w:proofErr w:type="gramStart"/>
      <w:r>
        <w:rPr>
          <w:i/>
        </w:rPr>
        <w:t>16</w:t>
      </w:r>
      <w:r w:rsidRPr="003D7B43">
        <w:rPr>
          <w:i/>
          <w:vertAlign w:val="superscript"/>
        </w:rPr>
        <w:t>th</w:t>
      </w:r>
      <w:proofErr w:type="gramEnd"/>
      <w:r>
        <w:rPr>
          <w:i/>
        </w:rPr>
        <w:t>.</w:t>
      </w:r>
    </w:p>
    <w:p w:rsidR="003D7B43" w:rsidRPr="003D7B43" w:rsidRDefault="003D7B43" w:rsidP="003D7B43">
      <w:pPr>
        <w:pStyle w:val="ListParagraph"/>
        <w:numPr>
          <w:ilvl w:val="0"/>
          <w:numId w:val="1"/>
        </w:numPr>
        <w:tabs>
          <w:tab w:val="right" w:pos="9360"/>
        </w:tabs>
        <w:rPr>
          <w:b/>
        </w:rPr>
      </w:pPr>
      <w:proofErr w:type="gramStart"/>
      <w:r>
        <w:rPr>
          <w:b/>
        </w:rPr>
        <w:t xml:space="preserve">Objective </w:t>
      </w:r>
      <w:proofErr w:type="spellStart"/>
      <w:r>
        <w:rPr>
          <w:b/>
        </w:rPr>
        <w:t>Scantron</w:t>
      </w:r>
      <w:proofErr w:type="spellEnd"/>
      <w:r>
        <w:rPr>
          <w:b/>
        </w:rPr>
        <w:t xml:space="preserve"> Exam.</w:t>
      </w:r>
      <w:proofErr w:type="gramEnd"/>
      <w:r>
        <w:rPr>
          <w:b/>
        </w:rPr>
        <w:t xml:space="preserve"> </w:t>
      </w:r>
      <w:r>
        <w:t xml:space="preserve">The </w:t>
      </w:r>
      <w:proofErr w:type="spellStart"/>
      <w:r>
        <w:t>scantron</w:t>
      </w:r>
      <w:proofErr w:type="spellEnd"/>
      <w:r>
        <w:t xml:space="preserve"> portion of your final will be approximately 30-50 questions and will include content from all units indicated below.</w:t>
      </w:r>
    </w:p>
    <w:p w:rsidR="003D7B43" w:rsidRPr="003D7B43" w:rsidRDefault="003D7B43" w:rsidP="003D7B43">
      <w:pPr>
        <w:pStyle w:val="ListParagraph"/>
        <w:numPr>
          <w:ilvl w:val="0"/>
          <w:numId w:val="1"/>
        </w:numPr>
        <w:tabs>
          <w:tab w:val="right" w:pos="9360"/>
        </w:tabs>
        <w:rPr>
          <w:b/>
        </w:rPr>
      </w:pPr>
      <w:proofErr w:type="gramStart"/>
      <w:r>
        <w:rPr>
          <w:b/>
        </w:rPr>
        <w:t>Short Answer.</w:t>
      </w:r>
      <w:proofErr w:type="gramEnd"/>
      <w:r>
        <w:t xml:space="preserve"> The exam will include 10-15 short answer questions (worth 2-8 points each) which will focus on both individual pieces and movements </w:t>
      </w:r>
      <w:r>
        <w:rPr>
          <w:i/>
        </w:rPr>
        <w:t>and</w:t>
      </w:r>
      <w:r>
        <w:t xml:space="preserve"> on larger concepts and connecting ideas. Quote/passage analysis will be part of this section.</w:t>
      </w:r>
    </w:p>
    <w:p w:rsidR="003D7B43" w:rsidRPr="003D7B43" w:rsidRDefault="003D7B43" w:rsidP="003D7B43">
      <w:pPr>
        <w:pStyle w:val="ListParagraph"/>
        <w:numPr>
          <w:ilvl w:val="0"/>
          <w:numId w:val="1"/>
        </w:numPr>
        <w:tabs>
          <w:tab w:val="right" w:pos="9360"/>
        </w:tabs>
        <w:rPr>
          <w:b/>
        </w:rPr>
      </w:pPr>
      <w:proofErr w:type="gramStart"/>
      <w:r>
        <w:rPr>
          <w:b/>
        </w:rPr>
        <w:t>Essay.</w:t>
      </w:r>
      <w:proofErr w:type="gramEnd"/>
      <w:r>
        <w:rPr>
          <w:b/>
        </w:rPr>
        <w:t xml:space="preserve"> </w:t>
      </w:r>
      <w:r>
        <w:t xml:space="preserve">You </w:t>
      </w:r>
      <w:proofErr w:type="gramStart"/>
      <w:r>
        <w:t>will be asked</w:t>
      </w:r>
      <w:proofErr w:type="gramEnd"/>
      <w:r>
        <w:t xml:space="preserve"> to compose an in-class essay as the final segment of your semester exam. Topics </w:t>
      </w:r>
      <w:proofErr w:type="gramStart"/>
      <w:r>
        <w:t>will be presented</w:t>
      </w:r>
      <w:proofErr w:type="gramEnd"/>
      <w:r>
        <w:t xml:space="preserve"> during the testing session, and you will have a choice of prompts.</w:t>
      </w:r>
    </w:p>
    <w:p w:rsidR="003D7B43" w:rsidRDefault="003D7B43" w:rsidP="003D7B43">
      <w:pPr>
        <w:tabs>
          <w:tab w:val="right" w:pos="9360"/>
        </w:tabs>
        <w:rPr>
          <w:b/>
        </w:rPr>
      </w:pPr>
    </w:p>
    <w:p w:rsidR="003D7B43" w:rsidRDefault="003D7B43" w:rsidP="003D7B43">
      <w:pPr>
        <w:tabs>
          <w:tab w:val="right" w:pos="9360"/>
        </w:tabs>
        <w:rPr>
          <w:b/>
        </w:rPr>
      </w:pPr>
      <w:r>
        <w:rPr>
          <w:b/>
        </w:rPr>
        <w:t>CONTENT:</w:t>
      </w:r>
    </w:p>
    <w:p w:rsidR="003D7B43" w:rsidRDefault="003D7B43" w:rsidP="003D7B43">
      <w:r>
        <w:t xml:space="preserve">Unit </w:t>
      </w:r>
      <w:proofErr w:type="gramStart"/>
      <w:r>
        <w:t>I</w:t>
      </w:r>
      <w:proofErr w:type="gramEnd"/>
      <w:r>
        <w:t>: Greek Mythology</w:t>
      </w:r>
    </w:p>
    <w:p w:rsidR="003D7B43" w:rsidRDefault="003D7B43" w:rsidP="003D7B43">
      <w:pPr>
        <w:numPr>
          <w:ilvl w:val="0"/>
          <w:numId w:val="2"/>
        </w:numPr>
        <w:spacing w:line="240" w:lineRule="auto"/>
      </w:pPr>
      <w:r>
        <w:t>Eight steps of archetypal hero voyage</w:t>
      </w:r>
    </w:p>
    <w:p w:rsidR="003D7B43" w:rsidRDefault="003D7B43" w:rsidP="003D7B43">
      <w:pPr>
        <w:numPr>
          <w:ilvl w:val="0"/>
          <w:numId w:val="2"/>
        </w:numPr>
        <w:spacing w:line="240" w:lineRule="auto"/>
      </w:pPr>
      <w:r>
        <w:t>Gods/Goddesses of Mt. Olympus</w:t>
      </w:r>
    </w:p>
    <w:p w:rsidR="003D7B43" w:rsidRPr="003D7B43" w:rsidRDefault="003D7B43" w:rsidP="003D7B43">
      <w:pPr>
        <w:numPr>
          <w:ilvl w:val="0"/>
          <w:numId w:val="2"/>
        </w:numPr>
        <w:spacing w:line="240" w:lineRule="auto"/>
        <w:rPr>
          <w:i/>
        </w:rPr>
      </w:pPr>
      <w:r>
        <w:rPr>
          <w:i/>
        </w:rPr>
        <w:t>The Odyssey</w:t>
      </w:r>
      <w:r w:rsidR="00EC7DE1">
        <w:t xml:space="preserve"> (characters, plot, themes, important passages)</w:t>
      </w:r>
    </w:p>
    <w:p w:rsidR="003D7B43" w:rsidRDefault="003D7B43" w:rsidP="003D7B43"/>
    <w:p w:rsidR="003D7B43" w:rsidRDefault="003D7B43" w:rsidP="003D7B43">
      <w:r>
        <w:t>Unit II: The Bible as Literature</w:t>
      </w:r>
    </w:p>
    <w:p w:rsidR="003D7B43" w:rsidRDefault="003D7B43" w:rsidP="003D7B43">
      <w:pPr>
        <w:numPr>
          <w:ilvl w:val="0"/>
          <w:numId w:val="3"/>
        </w:numPr>
        <w:spacing w:line="240" w:lineRule="auto"/>
      </w:pPr>
      <w:r>
        <w:t xml:space="preserve">Biblical </w:t>
      </w:r>
      <w:r w:rsidR="00EC7DE1">
        <w:t>and supplementary readings</w:t>
      </w:r>
      <w:r>
        <w:t xml:space="preserve"> </w:t>
      </w:r>
    </w:p>
    <w:p w:rsidR="003D7B43" w:rsidRDefault="003D7B43" w:rsidP="003D7B43">
      <w:pPr>
        <w:numPr>
          <w:ilvl w:val="0"/>
          <w:numId w:val="3"/>
        </w:numPr>
        <w:spacing w:line="240" w:lineRule="auto"/>
      </w:pPr>
      <w:r>
        <w:t>Seven Dimensions of Religion</w:t>
      </w:r>
    </w:p>
    <w:p w:rsidR="003D7B43" w:rsidRDefault="003D7B43" w:rsidP="003D7B43">
      <w:pPr>
        <w:numPr>
          <w:ilvl w:val="0"/>
          <w:numId w:val="3"/>
        </w:numPr>
        <w:spacing w:line="240" w:lineRule="auto"/>
      </w:pPr>
      <w:r>
        <w:t>Loss-Quest Archetype: seasons, Garden of Eden, the Fall, identifying symbols</w:t>
      </w:r>
    </w:p>
    <w:p w:rsidR="003D7B43" w:rsidRDefault="003D7B43" w:rsidP="003D7B43"/>
    <w:p w:rsidR="003D7B43" w:rsidRDefault="003D7B43" w:rsidP="003D7B43">
      <w:r>
        <w:t xml:space="preserve">Unit III: </w:t>
      </w:r>
      <w:r>
        <w:rPr>
          <w:i/>
          <w:iCs/>
        </w:rPr>
        <w:t>Of Mice and Men</w:t>
      </w:r>
    </w:p>
    <w:p w:rsidR="003D7B43" w:rsidRDefault="003D7B43" w:rsidP="003D7B43">
      <w:pPr>
        <w:numPr>
          <w:ilvl w:val="0"/>
          <w:numId w:val="4"/>
        </w:numPr>
        <w:spacing w:line="240" w:lineRule="auto"/>
      </w:pPr>
      <w:r>
        <w:t>Plot, themes, characters</w:t>
      </w:r>
    </w:p>
    <w:p w:rsidR="003D7B43" w:rsidRDefault="003D7B43" w:rsidP="003D7B43">
      <w:pPr>
        <w:numPr>
          <w:ilvl w:val="0"/>
          <w:numId w:val="4"/>
        </w:numPr>
        <w:spacing w:line="240" w:lineRule="auto"/>
      </w:pPr>
      <w:r>
        <w:t>Important passages</w:t>
      </w:r>
    </w:p>
    <w:p w:rsidR="003D7B43" w:rsidRDefault="003D7B43" w:rsidP="003D7B43">
      <w:pPr>
        <w:spacing w:line="240" w:lineRule="auto"/>
      </w:pPr>
    </w:p>
    <w:p w:rsidR="003D7B43" w:rsidRDefault="003D7B43" w:rsidP="003D7B43">
      <w:pPr>
        <w:spacing w:line="240" w:lineRule="auto"/>
      </w:pPr>
      <w:r>
        <w:t xml:space="preserve">Unit IV: </w:t>
      </w:r>
      <w:r>
        <w:rPr>
          <w:i/>
        </w:rPr>
        <w:t>Lord of the Flies</w:t>
      </w:r>
    </w:p>
    <w:p w:rsidR="003D7B43" w:rsidRDefault="003D7B43" w:rsidP="003D7B43">
      <w:pPr>
        <w:pStyle w:val="ListParagraph"/>
        <w:numPr>
          <w:ilvl w:val="0"/>
          <w:numId w:val="4"/>
        </w:numPr>
        <w:spacing w:line="240" w:lineRule="auto"/>
      </w:pPr>
      <w:r>
        <w:t>Plot, themes, characters</w:t>
      </w:r>
    </w:p>
    <w:p w:rsidR="003D7B43" w:rsidRDefault="003D7B43" w:rsidP="003D7B43">
      <w:pPr>
        <w:pStyle w:val="ListParagraph"/>
        <w:numPr>
          <w:ilvl w:val="0"/>
          <w:numId w:val="4"/>
        </w:numPr>
        <w:spacing w:line="240" w:lineRule="auto"/>
      </w:pPr>
      <w:r>
        <w:t>Important passages</w:t>
      </w:r>
    </w:p>
    <w:p w:rsidR="003D7B43" w:rsidRDefault="003D7B43" w:rsidP="003D7B43">
      <w:pPr>
        <w:pStyle w:val="ListParagraph"/>
        <w:numPr>
          <w:ilvl w:val="0"/>
          <w:numId w:val="4"/>
        </w:numPr>
        <w:spacing w:line="240" w:lineRule="auto"/>
      </w:pPr>
      <w:r>
        <w:t>Critical Lenses overview</w:t>
      </w:r>
    </w:p>
    <w:p w:rsidR="003D7B43" w:rsidRDefault="003D7B43" w:rsidP="003D7B43">
      <w:pPr>
        <w:spacing w:line="240" w:lineRule="auto"/>
      </w:pPr>
    </w:p>
    <w:p w:rsidR="003D7B43" w:rsidRDefault="003D7B43" w:rsidP="003D7B43">
      <w:pPr>
        <w:spacing w:line="240" w:lineRule="auto"/>
      </w:pPr>
      <w:r>
        <w:t>Grammar and Conventions:</w:t>
      </w:r>
    </w:p>
    <w:p w:rsidR="003D7B43" w:rsidRPr="003D7B43" w:rsidRDefault="003D7B43" w:rsidP="003D7B43">
      <w:pPr>
        <w:pStyle w:val="ListParagraph"/>
        <w:numPr>
          <w:ilvl w:val="0"/>
          <w:numId w:val="5"/>
        </w:numPr>
        <w:spacing w:line="240" w:lineRule="auto"/>
      </w:pPr>
      <w:r>
        <w:t>Bedford Common Errors</w:t>
      </w:r>
    </w:p>
    <w:p w:rsidR="003D7B43" w:rsidRDefault="003D7B43" w:rsidP="003D7B43">
      <w:pPr>
        <w:tabs>
          <w:tab w:val="right" w:pos="9360"/>
        </w:tabs>
      </w:pPr>
    </w:p>
    <w:p w:rsidR="003D7B43" w:rsidRDefault="003D7B43" w:rsidP="003D7B43">
      <w:pPr>
        <w:tabs>
          <w:tab w:val="right" w:pos="9360"/>
        </w:tabs>
      </w:pPr>
      <w:r>
        <w:rPr>
          <w:b/>
        </w:rPr>
        <w:t>HOW TO PREPARE:</w:t>
      </w:r>
    </w:p>
    <w:p w:rsidR="003D7B43" w:rsidRPr="00EC7DE1" w:rsidRDefault="003D7B43" w:rsidP="003D7B43">
      <w:pPr>
        <w:tabs>
          <w:tab w:val="right" w:pos="9360"/>
        </w:tabs>
      </w:pPr>
      <w:r>
        <w:t xml:space="preserve">Look back and reflect upon the preceding information. Remind yourself of the main characters in each piece, the main themes presented, and any relevant authorial information. </w:t>
      </w:r>
      <w:r w:rsidR="00EC7DE1">
        <w:lastRenderedPageBreak/>
        <w:t xml:space="preserve">In addition to considering how each piece functions, also consider how these pieces reflect and tie into the various frameworks we’ve explored over the course of the semester </w:t>
      </w:r>
      <w:r w:rsidR="00EC7DE1">
        <w:rPr>
          <w:i/>
        </w:rPr>
        <w:t>and</w:t>
      </w:r>
      <w:r w:rsidR="00EC7DE1">
        <w:t xml:space="preserve"> how the connect with and tie into each other.</w:t>
      </w:r>
    </w:p>
    <w:sectPr w:rsidR="003D7B43" w:rsidRPr="00EC7DE1" w:rsidSect="00EC7DE1">
      <w:pgSz w:w="12240" w:h="15840"/>
      <w:pgMar w:top="99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B749B"/>
    <w:multiLevelType w:val="hybridMultilevel"/>
    <w:tmpl w:val="3BBAB0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92223"/>
    <w:multiLevelType w:val="hybridMultilevel"/>
    <w:tmpl w:val="BF7EF4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B512DC"/>
    <w:multiLevelType w:val="hybridMultilevel"/>
    <w:tmpl w:val="8CA64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C24A00"/>
    <w:multiLevelType w:val="hybridMultilevel"/>
    <w:tmpl w:val="7CE281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403785"/>
    <w:multiLevelType w:val="hybridMultilevel"/>
    <w:tmpl w:val="6A2476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D7B43"/>
    <w:rsid w:val="0007074F"/>
    <w:rsid w:val="0027748C"/>
    <w:rsid w:val="003B6394"/>
    <w:rsid w:val="003D7B43"/>
    <w:rsid w:val="00EA1E36"/>
    <w:rsid w:val="00EC7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igh Tower Text" w:eastAsia="SimSun" w:hAnsi="High Tower Text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394"/>
    <w:pPr>
      <w:spacing w:line="259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7B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wkadmin</dc:creator>
  <cp:lastModifiedBy>wkadmin</cp:lastModifiedBy>
  <cp:revision>2</cp:revision>
  <cp:lastPrinted>2014-01-16T15:54:00Z</cp:lastPrinted>
  <dcterms:created xsi:type="dcterms:W3CDTF">2014-01-16T16:01:00Z</dcterms:created>
  <dcterms:modified xsi:type="dcterms:W3CDTF">2014-01-16T16:01:00Z</dcterms:modified>
</cp:coreProperties>
</file>